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EA29" w14:textId="77777777" w:rsidR="00C024F2" w:rsidRPr="0060449E" w:rsidRDefault="001C4A6D" w:rsidP="00C024F2">
      <w:pPr>
        <w:jc w:val="center"/>
        <w:rPr>
          <w:rFonts w:ascii="Arial" w:hAnsi="Arial" w:cs="Arial"/>
          <w:sz w:val="32"/>
          <w:szCs w:val="28"/>
          <w:lang w:val="en-US"/>
        </w:rPr>
      </w:pPr>
      <w:r>
        <w:rPr>
          <w:rFonts w:ascii="Arial" w:hAnsi="Arial" w:cs="Arial"/>
          <w:noProof/>
          <w:sz w:val="32"/>
          <w:szCs w:val="28"/>
          <w:lang w:eastAsia="es-ES_tradnl"/>
        </w:rPr>
        <w:drawing>
          <wp:inline distT="0" distB="0" distL="0" distR="0" wp14:anchorId="77D0D359" wp14:editId="57AE1938">
            <wp:extent cx="706250" cy="928663"/>
            <wp:effectExtent l="0" t="0" r="5080" b="11430"/>
            <wp:docPr id="3" name="Imagen 2" descr="Macintosh HD:Users:carolinacordovamolina:Documents:Lab. Emprendimiento:Congreso 2013:IMAGEN:Logos 2:p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arolinacordovamolina:Documents:Lab. Emprendimiento:Congreso 2013:IMAGEN:Logos 2:pu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35" cy="94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10A00" w14:textId="77777777" w:rsidR="00B74D21" w:rsidRDefault="00B74D21" w:rsidP="00A10FA6">
      <w:pPr>
        <w:jc w:val="center"/>
        <w:rPr>
          <w:rFonts w:asciiTheme="majorHAnsi" w:hAnsiTheme="majorHAnsi" w:cs="Arial"/>
          <w:i/>
          <w:sz w:val="22"/>
          <w:szCs w:val="28"/>
          <w:lang w:val="en-US"/>
        </w:rPr>
      </w:pPr>
    </w:p>
    <w:p w14:paraId="2D741B17" w14:textId="77777777" w:rsidR="00A10FA6" w:rsidRPr="008045D9" w:rsidRDefault="00A10FA6" w:rsidP="00A10FA6">
      <w:pPr>
        <w:jc w:val="center"/>
        <w:rPr>
          <w:rFonts w:asciiTheme="majorHAnsi" w:hAnsiTheme="majorHAnsi" w:cs="Arial"/>
          <w:i/>
          <w:sz w:val="21"/>
          <w:szCs w:val="28"/>
        </w:rPr>
      </w:pPr>
      <w:r w:rsidRPr="008045D9">
        <w:rPr>
          <w:rFonts w:asciiTheme="majorHAnsi" w:hAnsiTheme="majorHAnsi" w:cs="Arial"/>
          <w:i/>
          <w:sz w:val="21"/>
          <w:szCs w:val="28"/>
        </w:rPr>
        <w:t>Departamento de Genética Molecular y Microbiología</w:t>
      </w:r>
    </w:p>
    <w:p w14:paraId="5A400025" w14:textId="77777777" w:rsidR="00A10FA6" w:rsidRPr="008045D9" w:rsidRDefault="00A10FA6" w:rsidP="00A10FA6">
      <w:pPr>
        <w:jc w:val="center"/>
        <w:rPr>
          <w:rFonts w:asciiTheme="majorHAnsi" w:hAnsiTheme="majorHAnsi" w:cs="Arial"/>
          <w:i/>
          <w:sz w:val="21"/>
          <w:szCs w:val="28"/>
        </w:rPr>
      </w:pPr>
      <w:r w:rsidRPr="008045D9">
        <w:rPr>
          <w:rFonts w:asciiTheme="majorHAnsi" w:hAnsiTheme="majorHAnsi" w:cs="Arial"/>
          <w:i/>
          <w:sz w:val="21"/>
          <w:szCs w:val="28"/>
        </w:rPr>
        <w:t>Facultad de Ciencias Biológicas</w:t>
      </w:r>
    </w:p>
    <w:p w14:paraId="64526D85" w14:textId="77777777" w:rsidR="00A10FA6" w:rsidRPr="008045D9" w:rsidRDefault="00A10FA6" w:rsidP="00A10FA6">
      <w:pPr>
        <w:jc w:val="center"/>
        <w:rPr>
          <w:rFonts w:asciiTheme="majorHAnsi" w:hAnsiTheme="majorHAnsi" w:cs="Arial"/>
          <w:i/>
          <w:sz w:val="21"/>
          <w:szCs w:val="28"/>
        </w:rPr>
      </w:pPr>
      <w:r w:rsidRPr="008045D9">
        <w:rPr>
          <w:rFonts w:asciiTheme="majorHAnsi" w:hAnsiTheme="majorHAnsi" w:cs="Arial"/>
          <w:i/>
          <w:sz w:val="21"/>
          <w:szCs w:val="28"/>
        </w:rPr>
        <w:t>P. Universidad Católica de Chile</w:t>
      </w:r>
    </w:p>
    <w:p w14:paraId="49407E9A" w14:textId="700BEC4F" w:rsidR="00A10FA6" w:rsidRPr="008045D9" w:rsidRDefault="00A10FA6" w:rsidP="00A10FA6">
      <w:pPr>
        <w:jc w:val="center"/>
        <w:rPr>
          <w:rFonts w:asciiTheme="majorHAnsi" w:hAnsiTheme="majorHAnsi" w:cs="Arial"/>
          <w:i/>
          <w:sz w:val="21"/>
          <w:szCs w:val="28"/>
        </w:rPr>
      </w:pPr>
      <w:r w:rsidRPr="008045D9">
        <w:rPr>
          <w:rFonts w:asciiTheme="majorHAnsi" w:hAnsiTheme="majorHAnsi" w:cs="Arial"/>
          <w:i/>
          <w:sz w:val="21"/>
          <w:szCs w:val="28"/>
        </w:rPr>
        <w:t>Av. Libertador Bernardo O’Higgins 340.</w:t>
      </w:r>
    </w:p>
    <w:p w14:paraId="4A45BA61" w14:textId="77777777" w:rsidR="00A10FA6" w:rsidRPr="008045D9" w:rsidRDefault="00A10FA6" w:rsidP="00A10FA6">
      <w:pPr>
        <w:jc w:val="center"/>
        <w:rPr>
          <w:rFonts w:asciiTheme="majorHAnsi" w:hAnsiTheme="majorHAnsi" w:cs="Arial"/>
          <w:i/>
          <w:sz w:val="21"/>
          <w:szCs w:val="28"/>
        </w:rPr>
      </w:pPr>
      <w:r w:rsidRPr="008045D9">
        <w:rPr>
          <w:rFonts w:asciiTheme="majorHAnsi" w:hAnsiTheme="majorHAnsi" w:cs="Arial"/>
          <w:i/>
          <w:sz w:val="21"/>
          <w:szCs w:val="28"/>
        </w:rPr>
        <w:t>Santiago de Chile</w:t>
      </w:r>
    </w:p>
    <w:p w14:paraId="47175013" w14:textId="77777777" w:rsidR="008045D9" w:rsidRDefault="008045D9" w:rsidP="001B4194">
      <w:pPr>
        <w:jc w:val="center"/>
        <w:rPr>
          <w:rFonts w:asciiTheme="majorHAnsi" w:hAnsiTheme="majorHAnsi" w:cs="Arial"/>
          <w:b/>
          <w:sz w:val="36"/>
          <w:szCs w:val="28"/>
        </w:rPr>
      </w:pPr>
    </w:p>
    <w:p w14:paraId="6467CC55" w14:textId="77777777" w:rsidR="008045D9" w:rsidRDefault="008045D9" w:rsidP="001B4194">
      <w:pPr>
        <w:jc w:val="center"/>
        <w:rPr>
          <w:rFonts w:asciiTheme="majorHAnsi" w:hAnsiTheme="majorHAnsi" w:cs="Arial"/>
          <w:b/>
          <w:sz w:val="36"/>
          <w:szCs w:val="28"/>
        </w:rPr>
      </w:pPr>
    </w:p>
    <w:p w14:paraId="7D16B423" w14:textId="6D1A9356" w:rsidR="008045D9" w:rsidRPr="008045D9" w:rsidRDefault="008045D9" w:rsidP="001B4194">
      <w:pPr>
        <w:jc w:val="center"/>
        <w:rPr>
          <w:rFonts w:asciiTheme="majorHAnsi" w:hAnsiTheme="majorHAnsi" w:cs="Arial"/>
          <w:b/>
          <w:sz w:val="36"/>
          <w:szCs w:val="28"/>
          <w:lang w:val="en-US"/>
        </w:rPr>
      </w:pPr>
      <w:r w:rsidRPr="008045D9">
        <w:rPr>
          <w:rFonts w:asciiTheme="majorHAnsi" w:hAnsiTheme="majorHAnsi" w:cs="Arial"/>
          <w:b/>
          <w:sz w:val="36"/>
          <w:szCs w:val="28"/>
          <w:lang w:val="en-US"/>
        </w:rPr>
        <w:t xml:space="preserve">Seminar Series </w:t>
      </w:r>
    </w:p>
    <w:p w14:paraId="6B09AC0E" w14:textId="77777777" w:rsidR="008045D9" w:rsidRPr="008045D9" w:rsidRDefault="008045D9" w:rsidP="001B4194">
      <w:pPr>
        <w:jc w:val="center"/>
        <w:rPr>
          <w:rFonts w:asciiTheme="majorHAnsi" w:hAnsiTheme="majorHAnsi" w:cs="Arial"/>
          <w:b/>
          <w:sz w:val="36"/>
          <w:szCs w:val="28"/>
          <w:lang w:val="en-US"/>
        </w:rPr>
      </w:pPr>
    </w:p>
    <w:p w14:paraId="40FD84C4" w14:textId="5670DE84" w:rsidR="008045D9" w:rsidRPr="008045D9" w:rsidRDefault="008045D9" w:rsidP="008045D9">
      <w:pPr>
        <w:jc w:val="center"/>
        <w:rPr>
          <w:b/>
          <w:sz w:val="36"/>
          <w:szCs w:val="32"/>
          <w:lang w:val="en-US"/>
        </w:rPr>
      </w:pPr>
      <w:r w:rsidRPr="008045D9">
        <w:rPr>
          <w:b/>
          <w:sz w:val="36"/>
          <w:szCs w:val="32"/>
          <w:lang w:val="en-US"/>
        </w:rPr>
        <w:t xml:space="preserve">Eukaryotic Gene Regulation and Functional Genomics </w:t>
      </w:r>
    </w:p>
    <w:p w14:paraId="431552BB" w14:textId="77777777" w:rsidR="008045D9" w:rsidRDefault="008045D9" w:rsidP="008045D9">
      <w:pPr>
        <w:jc w:val="center"/>
        <w:rPr>
          <w:b/>
          <w:sz w:val="32"/>
          <w:szCs w:val="32"/>
          <w:lang w:val="en-US"/>
        </w:rPr>
      </w:pPr>
    </w:p>
    <w:p w14:paraId="2413B58A" w14:textId="77777777" w:rsidR="008045D9" w:rsidRPr="00D20512" w:rsidRDefault="008045D9" w:rsidP="008045D9">
      <w:pPr>
        <w:jc w:val="center"/>
        <w:rPr>
          <w:b/>
          <w:sz w:val="32"/>
          <w:szCs w:val="32"/>
          <w:lang w:val="en-US"/>
        </w:rPr>
      </w:pPr>
    </w:p>
    <w:p w14:paraId="58DB1A89" w14:textId="77777777" w:rsidR="008045D9" w:rsidRPr="008045D9" w:rsidRDefault="008045D9" w:rsidP="008045D9">
      <w:pPr>
        <w:jc w:val="center"/>
        <w:rPr>
          <w:sz w:val="28"/>
          <w:szCs w:val="28"/>
        </w:rPr>
      </w:pPr>
      <w:proofErr w:type="spellStart"/>
      <w:r w:rsidRPr="008045D9">
        <w:rPr>
          <w:sz w:val="28"/>
          <w:szCs w:val="28"/>
        </w:rPr>
        <w:t>September</w:t>
      </w:r>
      <w:proofErr w:type="spellEnd"/>
      <w:r w:rsidRPr="008045D9">
        <w:rPr>
          <w:sz w:val="28"/>
          <w:szCs w:val="28"/>
        </w:rPr>
        <w:t xml:space="preserve"> 22</w:t>
      </w:r>
      <w:r w:rsidRPr="008045D9">
        <w:rPr>
          <w:sz w:val="28"/>
          <w:szCs w:val="28"/>
          <w:vertAlign w:val="superscript"/>
        </w:rPr>
        <w:t>nd</w:t>
      </w:r>
      <w:r w:rsidRPr="008045D9">
        <w:rPr>
          <w:sz w:val="28"/>
          <w:szCs w:val="28"/>
        </w:rPr>
        <w:t>, 2017 – Auditorio Abate Molina – P. Universidad Católica de Chile</w:t>
      </w:r>
    </w:p>
    <w:p w14:paraId="6895D09C" w14:textId="77777777" w:rsidR="008045D9" w:rsidRPr="00505FD7" w:rsidRDefault="008045D9" w:rsidP="008045D9">
      <w:pPr>
        <w:jc w:val="both"/>
        <w:rPr>
          <w:b/>
          <w:u w:val="single"/>
        </w:rPr>
      </w:pPr>
    </w:p>
    <w:p w14:paraId="2F934CFE" w14:textId="77777777" w:rsidR="008045D9" w:rsidRPr="00312730" w:rsidRDefault="008045D9" w:rsidP="001B4194">
      <w:pPr>
        <w:jc w:val="center"/>
        <w:rPr>
          <w:rFonts w:asciiTheme="majorHAnsi" w:hAnsiTheme="majorHAnsi" w:cs="Arial"/>
          <w:b/>
          <w:sz w:val="36"/>
          <w:szCs w:val="28"/>
        </w:rPr>
      </w:pPr>
    </w:p>
    <w:p w14:paraId="6E3894D5" w14:textId="234754D5" w:rsidR="00362C3D" w:rsidRPr="008045D9" w:rsidRDefault="008045D9" w:rsidP="001B4194">
      <w:pPr>
        <w:jc w:val="center"/>
        <w:rPr>
          <w:rFonts w:asciiTheme="majorHAnsi" w:hAnsiTheme="majorHAnsi" w:cs="Arial"/>
          <w:sz w:val="32"/>
          <w:szCs w:val="28"/>
          <w:lang w:val="en-US"/>
        </w:rPr>
      </w:pPr>
      <w:r w:rsidRPr="008045D9">
        <w:rPr>
          <w:rFonts w:asciiTheme="majorHAnsi" w:hAnsiTheme="majorHAnsi" w:cs="Arial"/>
          <w:sz w:val="32"/>
          <w:szCs w:val="28"/>
          <w:lang w:val="en-US"/>
        </w:rPr>
        <w:t>Program</w:t>
      </w:r>
    </w:p>
    <w:p w14:paraId="5F1663A5" w14:textId="77777777" w:rsidR="008045D9" w:rsidRDefault="008045D9" w:rsidP="001B4194">
      <w:pPr>
        <w:jc w:val="center"/>
        <w:rPr>
          <w:rFonts w:asciiTheme="majorHAnsi" w:hAnsiTheme="majorHAnsi" w:cs="Arial"/>
          <w:sz w:val="36"/>
          <w:szCs w:val="28"/>
          <w:lang w:val="en-US"/>
        </w:rPr>
      </w:pPr>
      <w:bookmarkStart w:id="0" w:name="_GoBack"/>
      <w:bookmarkEnd w:id="0"/>
    </w:p>
    <w:p w14:paraId="1B2AEB5A" w14:textId="2FC79D2D" w:rsidR="008045D9" w:rsidRPr="00586FDE" w:rsidRDefault="008045D9" w:rsidP="008045D9">
      <w:pPr>
        <w:jc w:val="both"/>
        <w:rPr>
          <w:rFonts w:cstheme="minorHAnsi"/>
          <w:b/>
          <w:lang w:val="en-US"/>
        </w:rPr>
      </w:pPr>
      <w:r w:rsidRPr="00586FDE">
        <w:rPr>
          <w:rFonts w:cstheme="minorHAnsi"/>
          <w:b/>
          <w:lang w:val="en-US"/>
        </w:rPr>
        <w:t xml:space="preserve">9:30 – 10:15 h </w:t>
      </w:r>
      <w:r w:rsidRPr="00586FDE">
        <w:rPr>
          <w:rFonts w:cstheme="minorHAnsi"/>
          <w:b/>
          <w:lang w:val="en-US"/>
        </w:rPr>
        <w:tab/>
        <w:t>Dr. Sio</w:t>
      </w:r>
      <w:r w:rsidR="00C04F10">
        <w:rPr>
          <w:rFonts w:cstheme="minorHAnsi"/>
          <w:b/>
          <w:lang w:val="en-US"/>
        </w:rPr>
        <w:t>bh</w:t>
      </w:r>
      <w:r w:rsidRPr="00586FDE">
        <w:rPr>
          <w:rFonts w:cstheme="minorHAnsi"/>
          <w:b/>
          <w:lang w:val="en-US"/>
        </w:rPr>
        <w:t xml:space="preserve">an Brady </w:t>
      </w:r>
    </w:p>
    <w:p w14:paraId="5893A619" w14:textId="3BCBC6A4" w:rsidR="008045D9" w:rsidRDefault="008045D9" w:rsidP="008045D9">
      <w:pPr>
        <w:ind w:left="2120"/>
        <w:jc w:val="both"/>
        <w:rPr>
          <w:rFonts w:cstheme="minorHAnsi"/>
          <w:lang w:val="en-US"/>
        </w:rPr>
      </w:pPr>
      <w:r w:rsidRPr="00586FDE">
        <w:rPr>
          <w:rFonts w:cstheme="minorHAnsi"/>
          <w:b/>
          <w:lang w:val="en-US"/>
        </w:rPr>
        <w:t>“</w:t>
      </w:r>
      <w:r w:rsidRPr="00586FDE">
        <w:rPr>
          <w:rFonts w:cstheme="minorHAnsi"/>
          <w:lang w:val="en-US"/>
        </w:rPr>
        <w:t>Transcriptional regulation in the face of a changing environment”</w:t>
      </w:r>
    </w:p>
    <w:p w14:paraId="205E3418" w14:textId="77777777" w:rsidR="008045D9" w:rsidRPr="00586FDE" w:rsidRDefault="008045D9" w:rsidP="008045D9">
      <w:pPr>
        <w:ind w:left="2120"/>
        <w:jc w:val="both"/>
        <w:rPr>
          <w:rFonts w:cstheme="minorHAnsi"/>
          <w:lang w:val="en-US"/>
        </w:rPr>
      </w:pPr>
    </w:p>
    <w:p w14:paraId="3357F515" w14:textId="77777777" w:rsidR="008045D9" w:rsidRPr="00586FDE" w:rsidRDefault="008045D9" w:rsidP="008045D9">
      <w:pPr>
        <w:jc w:val="both"/>
        <w:rPr>
          <w:rFonts w:cstheme="minorHAnsi"/>
          <w:lang w:val="en-US"/>
        </w:rPr>
      </w:pPr>
    </w:p>
    <w:p w14:paraId="506204F7" w14:textId="77777777" w:rsidR="008045D9" w:rsidRPr="008045D9" w:rsidRDefault="008045D9" w:rsidP="008045D9">
      <w:pPr>
        <w:jc w:val="both"/>
        <w:rPr>
          <w:rFonts w:cstheme="minorHAnsi"/>
          <w:b/>
          <w:lang w:val="en-US"/>
        </w:rPr>
      </w:pPr>
      <w:r w:rsidRPr="008045D9">
        <w:rPr>
          <w:rFonts w:cstheme="minorHAnsi"/>
          <w:b/>
          <w:lang w:val="en-US"/>
        </w:rPr>
        <w:t>10:15 – 11:00 h</w:t>
      </w:r>
      <w:r w:rsidRPr="008045D9">
        <w:rPr>
          <w:rFonts w:cstheme="minorHAnsi"/>
          <w:b/>
          <w:lang w:val="en-US"/>
        </w:rPr>
        <w:tab/>
        <w:t xml:space="preserve">Dr. Luis </w:t>
      </w:r>
      <w:proofErr w:type="spellStart"/>
      <w:r w:rsidRPr="008045D9">
        <w:rPr>
          <w:rFonts w:cstheme="minorHAnsi"/>
          <w:b/>
          <w:lang w:val="en-US"/>
        </w:rPr>
        <w:t>Larrondo</w:t>
      </w:r>
      <w:proofErr w:type="spellEnd"/>
    </w:p>
    <w:p w14:paraId="5B654581" w14:textId="77777777" w:rsidR="008045D9" w:rsidRDefault="008045D9" w:rsidP="008045D9">
      <w:pPr>
        <w:jc w:val="both"/>
        <w:rPr>
          <w:rFonts w:cstheme="minorHAnsi"/>
          <w:lang w:val="en-US"/>
        </w:rPr>
      </w:pPr>
      <w:r w:rsidRPr="008045D9">
        <w:rPr>
          <w:rFonts w:cstheme="minorHAnsi"/>
          <w:b/>
          <w:lang w:val="en-US"/>
        </w:rPr>
        <w:tab/>
      </w:r>
      <w:r w:rsidRPr="008045D9">
        <w:rPr>
          <w:rFonts w:cstheme="minorHAnsi"/>
          <w:b/>
          <w:lang w:val="en-US"/>
        </w:rPr>
        <w:tab/>
      </w:r>
      <w:r w:rsidRPr="008045D9">
        <w:rPr>
          <w:rFonts w:cstheme="minorHAnsi"/>
          <w:b/>
          <w:lang w:val="en-US"/>
        </w:rPr>
        <w:tab/>
      </w:r>
      <w:r>
        <w:rPr>
          <w:rFonts w:cstheme="minorHAnsi"/>
          <w:lang w:val="en-US"/>
        </w:rPr>
        <w:t>“</w:t>
      </w:r>
      <w:r w:rsidRPr="007F41A0">
        <w:rPr>
          <w:rFonts w:cstheme="minorHAnsi"/>
          <w:lang w:val="en-US"/>
        </w:rPr>
        <w:t>Gene expression through time and space</w:t>
      </w:r>
      <w:r>
        <w:rPr>
          <w:rFonts w:cstheme="minorHAnsi"/>
          <w:lang w:val="en-US"/>
        </w:rPr>
        <w:t>”</w:t>
      </w:r>
    </w:p>
    <w:p w14:paraId="59013CDB" w14:textId="77777777" w:rsidR="008045D9" w:rsidRPr="007F41A0" w:rsidRDefault="008045D9" w:rsidP="008045D9">
      <w:pPr>
        <w:jc w:val="both"/>
        <w:rPr>
          <w:rFonts w:cstheme="minorHAnsi"/>
          <w:lang w:val="en-US"/>
        </w:rPr>
      </w:pPr>
    </w:p>
    <w:p w14:paraId="57285488" w14:textId="77777777" w:rsidR="008045D9" w:rsidRPr="007F41A0" w:rsidRDefault="008045D9" w:rsidP="008045D9">
      <w:pPr>
        <w:jc w:val="both"/>
        <w:rPr>
          <w:rFonts w:cstheme="minorHAnsi"/>
          <w:lang w:val="en-US"/>
        </w:rPr>
      </w:pPr>
    </w:p>
    <w:p w14:paraId="413FCA1C" w14:textId="77777777" w:rsidR="008045D9" w:rsidRDefault="008045D9" w:rsidP="008045D9">
      <w:pPr>
        <w:jc w:val="both"/>
        <w:rPr>
          <w:rFonts w:cstheme="minorHAnsi"/>
          <w:b/>
          <w:lang w:val="en-US"/>
        </w:rPr>
      </w:pPr>
      <w:r w:rsidRPr="00AF13ED">
        <w:rPr>
          <w:rFonts w:cstheme="minorHAnsi"/>
          <w:b/>
          <w:lang w:val="en-US"/>
        </w:rPr>
        <w:t>11:00 – 11:45 h</w:t>
      </w:r>
      <w:r w:rsidRPr="00AF13ED">
        <w:rPr>
          <w:rFonts w:cstheme="minorHAnsi"/>
          <w:b/>
          <w:lang w:val="en-US"/>
        </w:rPr>
        <w:tab/>
        <w:t xml:space="preserve"> Dr. Rodrigo Gutiérrez</w:t>
      </w:r>
    </w:p>
    <w:p w14:paraId="473972CE" w14:textId="139042C5" w:rsidR="008045D9" w:rsidRPr="00AF13ED" w:rsidRDefault="008045D9" w:rsidP="008045D9">
      <w:pPr>
        <w:ind w:left="2120"/>
        <w:jc w:val="both"/>
        <w:rPr>
          <w:rFonts w:cstheme="minorHAnsi"/>
          <w:lang w:val="en-US"/>
        </w:rPr>
      </w:pPr>
      <w:r w:rsidRPr="00AF13ED">
        <w:rPr>
          <w:rFonts w:cstheme="minorHAnsi"/>
          <w:lang w:val="en-US"/>
        </w:rPr>
        <w:t xml:space="preserve">“Nitrate signaling and developmental responses in </w:t>
      </w:r>
      <w:r w:rsidRPr="00AF13ED">
        <w:rPr>
          <w:rFonts w:cstheme="minorHAnsi"/>
          <w:i/>
          <w:lang w:val="en-US"/>
        </w:rPr>
        <w:t>Arabidopsis thaliana</w:t>
      </w:r>
      <w:r w:rsidRPr="00AF13ED">
        <w:rPr>
          <w:rFonts w:cstheme="minorHAnsi"/>
          <w:lang w:val="en-US"/>
        </w:rPr>
        <w:t>”</w:t>
      </w:r>
    </w:p>
    <w:p w14:paraId="01F6327D" w14:textId="77777777" w:rsidR="008045D9" w:rsidRDefault="008045D9" w:rsidP="008045D9">
      <w:pPr>
        <w:jc w:val="both"/>
        <w:rPr>
          <w:rFonts w:cstheme="minorHAnsi"/>
          <w:b/>
          <w:lang w:val="en-US"/>
        </w:rPr>
      </w:pPr>
      <w:r w:rsidRPr="00AF13ED">
        <w:rPr>
          <w:rFonts w:cstheme="minorHAnsi"/>
          <w:b/>
          <w:lang w:val="en-US"/>
        </w:rPr>
        <w:tab/>
      </w:r>
      <w:r w:rsidRPr="00AF13ED">
        <w:rPr>
          <w:rFonts w:cstheme="minorHAnsi"/>
          <w:b/>
          <w:lang w:val="en-US"/>
        </w:rPr>
        <w:tab/>
      </w:r>
      <w:r w:rsidRPr="00AF13ED">
        <w:rPr>
          <w:rFonts w:cstheme="minorHAnsi"/>
          <w:b/>
          <w:lang w:val="en-US"/>
        </w:rPr>
        <w:tab/>
      </w:r>
    </w:p>
    <w:p w14:paraId="1F8889FB" w14:textId="77777777" w:rsidR="008045D9" w:rsidRPr="00936C92" w:rsidRDefault="008045D9" w:rsidP="008045D9">
      <w:pPr>
        <w:jc w:val="both"/>
        <w:rPr>
          <w:lang w:val="en-US"/>
        </w:rPr>
      </w:pPr>
    </w:p>
    <w:p w14:paraId="5CFB9D3B" w14:textId="77777777" w:rsidR="008045D9" w:rsidRPr="00936C92" w:rsidRDefault="008045D9" w:rsidP="008045D9">
      <w:pPr>
        <w:jc w:val="both"/>
        <w:rPr>
          <w:lang w:val="en-US"/>
        </w:rPr>
      </w:pPr>
      <w:r w:rsidRPr="00936C92">
        <w:rPr>
          <w:b/>
          <w:lang w:val="en-US"/>
        </w:rPr>
        <w:t xml:space="preserve">11:45 </w:t>
      </w:r>
      <w:r w:rsidRPr="00936C92">
        <w:rPr>
          <w:b/>
          <w:lang w:val="en-US"/>
        </w:rPr>
        <w:tab/>
      </w:r>
      <w:r w:rsidRPr="00936C92">
        <w:rPr>
          <w:b/>
          <w:lang w:val="en-US"/>
        </w:rPr>
        <w:tab/>
      </w:r>
      <w:r w:rsidRPr="00936C92">
        <w:rPr>
          <w:b/>
          <w:lang w:val="en-US"/>
        </w:rPr>
        <w:tab/>
      </w:r>
      <w:r w:rsidRPr="007B15D4">
        <w:rPr>
          <w:b/>
          <w:lang w:val="en-US"/>
        </w:rPr>
        <w:t>Coffee</w:t>
      </w:r>
      <w:r w:rsidRPr="00936C92">
        <w:rPr>
          <w:b/>
          <w:lang w:val="en-US"/>
        </w:rPr>
        <w:t xml:space="preserve"> </w:t>
      </w:r>
    </w:p>
    <w:p w14:paraId="78F99DE2" w14:textId="77777777" w:rsidR="008045D9" w:rsidRPr="00080C81" w:rsidRDefault="008045D9" w:rsidP="001B4194">
      <w:pPr>
        <w:jc w:val="center"/>
        <w:rPr>
          <w:rFonts w:asciiTheme="majorHAnsi" w:hAnsiTheme="majorHAnsi" w:cs="Arial"/>
          <w:sz w:val="36"/>
          <w:szCs w:val="28"/>
          <w:lang w:val="en-US"/>
        </w:rPr>
      </w:pPr>
    </w:p>
    <w:p w14:paraId="57193814" w14:textId="77777777" w:rsidR="001F10F4" w:rsidRPr="00CB65D7" w:rsidRDefault="001F10F4" w:rsidP="00AA15F3">
      <w:pPr>
        <w:ind w:left="2832" w:hanging="2832"/>
        <w:rPr>
          <w:sz w:val="22"/>
          <w:lang w:val="en-US"/>
        </w:rPr>
      </w:pPr>
    </w:p>
    <w:sectPr w:rsidR="001F10F4" w:rsidRPr="00CB65D7" w:rsidSect="00E27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51457"/>
    <w:multiLevelType w:val="hybridMultilevel"/>
    <w:tmpl w:val="D8165CE8"/>
    <w:lvl w:ilvl="0" w:tplc="A788A1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F2"/>
    <w:rsid w:val="00003001"/>
    <w:rsid w:val="00040BB9"/>
    <w:rsid w:val="00080C81"/>
    <w:rsid w:val="000A1F55"/>
    <w:rsid w:val="000D7BBB"/>
    <w:rsid w:val="00130304"/>
    <w:rsid w:val="001310A7"/>
    <w:rsid w:val="0013693A"/>
    <w:rsid w:val="001901E4"/>
    <w:rsid w:val="001B4194"/>
    <w:rsid w:val="001C4A6D"/>
    <w:rsid w:val="001E2640"/>
    <w:rsid w:val="001E6A85"/>
    <w:rsid w:val="001F10F4"/>
    <w:rsid w:val="001F78AB"/>
    <w:rsid w:val="0021759B"/>
    <w:rsid w:val="0028541C"/>
    <w:rsid w:val="002A67EC"/>
    <w:rsid w:val="002C57D6"/>
    <w:rsid w:val="002D7E72"/>
    <w:rsid w:val="002F452B"/>
    <w:rsid w:val="00312730"/>
    <w:rsid w:val="00331A5A"/>
    <w:rsid w:val="00356999"/>
    <w:rsid w:val="003607F1"/>
    <w:rsid w:val="00362C3D"/>
    <w:rsid w:val="00363D4B"/>
    <w:rsid w:val="00377B2A"/>
    <w:rsid w:val="004244B2"/>
    <w:rsid w:val="004964D8"/>
    <w:rsid w:val="004C4935"/>
    <w:rsid w:val="004F58F7"/>
    <w:rsid w:val="00506BC9"/>
    <w:rsid w:val="00581217"/>
    <w:rsid w:val="005D4403"/>
    <w:rsid w:val="005E1363"/>
    <w:rsid w:val="00686429"/>
    <w:rsid w:val="006B6750"/>
    <w:rsid w:val="006F20FF"/>
    <w:rsid w:val="00732DE3"/>
    <w:rsid w:val="007366FF"/>
    <w:rsid w:val="00756C37"/>
    <w:rsid w:val="007E3F82"/>
    <w:rsid w:val="008045D9"/>
    <w:rsid w:val="0089480D"/>
    <w:rsid w:val="0089726C"/>
    <w:rsid w:val="008B5365"/>
    <w:rsid w:val="009000BC"/>
    <w:rsid w:val="00915287"/>
    <w:rsid w:val="00943E00"/>
    <w:rsid w:val="00A10FA6"/>
    <w:rsid w:val="00AA15F3"/>
    <w:rsid w:val="00AD0D42"/>
    <w:rsid w:val="00B12957"/>
    <w:rsid w:val="00B1520E"/>
    <w:rsid w:val="00B169F1"/>
    <w:rsid w:val="00B43720"/>
    <w:rsid w:val="00B5720B"/>
    <w:rsid w:val="00B60C24"/>
    <w:rsid w:val="00B74D21"/>
    <w:rsid w:val="00BC30E1"/>
    <w:rsid w:val="00BE406B"/>
    <w:rsid w:val="00BF2029"/>
    <w:rsid w:val="00BF7F9E"/>
    <w:rsid w:val="00C024F2"/>
    <w:rsid w:val="00C04F10"/>
    <w:rsid w:val="00C802CD"/>
    <w:rsid w:val="00CA342A"/>
    <w:rsid w:val="00CA3E42"/>
    <w:rsid w:val="00CB5D84"/>
    <w:rsid w:val="00CB65D7"/>
    <w:rsid w:val="00CD23D1"/>
    <w:rsid w:val="00D124B1"/>
    <w:rsid w:val="00D76ACE"/>
    <w:rsid w:val="00D9590F"/>
    <w:rsid w:val="00D97C62"/>
    <w:rsid w:val="00DA7600"/>
    <w:rsid w:val="00DE7BFA"/>
    <w:rsid w:val="00E27603"/>
    <w:rsid w:val="00EB7CC0"/>
    <w:rsid w:val="00ED2D44"/>
    <w:rsid w:val="00F15B13"/>
    <w:rsid w:val="00F64BEB"/>
    <w:rsid w:val="00F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0DA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24F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4F2"/>
    <w:rPr>
      <w:rFonts w:ascii="Tahoma" w:eastAsia="MS Mincho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9726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Psbl</dc:creator>
  <cp:lastModifiedBy>Karem Tamayo Godoy</cp:lastModifiedBy>
  <cp:revision>3</cp:revision>
  <dcterms:created xsi:type="dcterms:W3CDTF">2017-09-07T15:30:00Z</dcterms:created>
  <dcterms:modified xsi:type="dcterms:W3CDTF">2017-09-07T15:38:00Z</dcterms:modified>
</cp:coreProperties>
</file>